
<file path=[Content_Types].xml><?xml version="1.0" encoding="utf-8"?>
<Types xmlns="http://schemas.openxmlformats.org/package/2006/content-types"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6049B" w14:textId="76CA6AE8" w:rsidR="00B63520" w:rsidRDefault="002827CF">
      <w:r>
        <w:t>Based on findings from the dataset below, you will see the top five campuses with the largest enrollment of students in grades 3-12 in the 2018-2019 school year.  Based on the screenshot below, school administrators should focus primarily on Responsive Education Virtual Learn, UT Tyler University Academy at Pal, and Lane School to strategize a retention plan to increase enrollment.</w:t>
      </w:r>
    </w:p>
    <w:p w14:paraId="52D6947D" w14:textId="36AF425D" w:rsidR="002827CF" w:rsidRDefault="002827CF">
      <w:r>
        <w:rPr>
          <w:noProof/>
        </w:rPr>
        <w:drawing>
          <wp:inline distT="0" distB="0" distL="0" distR="0" wp14:anchorId="7C91C438" wp14:editId="7F21A1C2">
            <wp:extent cx="5314950" cy="3100388"/>
            <wp:effectExtent l="0" t="0" r="0" b="5080"/>
            <wp:docPr id="1725309652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C5DA99D3-C176-D797-97E3-B6C3CF90261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"/>
              </a:graphicData>
            </a:graphic>
          </wp:inline>
        </w:drawing>
      </w:r>
    </w:p>
    <w:p w14:paraId="59F54081" w14:textId="77777777" w:rsidR="002827CF" w:rsidRDefault="002827CF"/>
    <w:p w14:paraId="3CF9F292" w14:textId="7C4D7863" w:rsidR="002827CF" w:rsidRDefault="002827CF">
      <w:r>
        <w:t xml:space="preserve">Based on the screenshot below, proportions regarding students who mastered Reading/ELA and those who are </w:t>
      </w:r>
      <w:proofErr w:type="gramStart"/>
      <w:r>
        <w:t>economically disadvantaged</w:t>
      </w:r>
      <w:proofErr w:type="gramEnd"/>
      <w:r>
        <w:t xml:space="preserve"> do not correlate.  </w:t>
      </w:r>
    </w:p>
    <w:p w14:paraId="313C0161" w14:textId="77777777" w:rsidR="002827CF" w:rsidRDefault="002827CF"/>
    <w:p w14:paraId="36A8C6CB" w14:textId="5776DA26" w:rsidR="002827CF" w:rsidRDefault="002827CF">
      <w:r>
        <w:rPr>
          <w:noProof/>
        </w:rPr>
        <w:drawing>
          <wp:inline distT="0" distB="0" distL="0" distR="0" wp14:anchorId="059BBB66" wp14:editId="4270F87E">
            <wp:extent cx="4572000" cy="2743200"/>
            <wp:effectExtent l="0" t="0" r="0" b="0"/>
            <wp:docPr id="957514542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93FA5FF4-79EB-5001-F019-062C4355729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</w:p>
    <w:sectPr w:rsidR="002827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27CF"/>
    <w:rsid w:val="002827CF"/>
    <w:rsid w:val="00B63520"/>
    <w:rsid w:val="00F67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DD8D28"/>
  <w15:chartTrackingRefBased/>
  <w15:docId w15:val="{3D733F50-DFAF-40F4-9A32-765EAC13A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chart" Target="charts/chart2.xml"/><Relationship Id="rId4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Top 5 School based on Enrollment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view3D>
      <c:rotX val="0"/>
      <c:rotY val="0"/>
      <c:depthPercent val="60"/>
      <c:rAngAx val="0"/>
      <c:perspective val="100"/>
    </c:view3D>
    <c:floor>
      <c:thickness val="0"/>
      <c:spPr>
        <a:solidFill>
          <a:schemeClr val="lt1">
            <a:lumMod val="95000"/>
          </a:schemeClr>
        </a:solidFill>
        <a:ln>
          <a:noFill/>
        </a:ln>
        <a:effectLst/>
        <a:sp3d/>
      </c:spPr>
    </c:floor>
    <c:sideWall>
      <c:thickness val="0"/>
      <c:spPr>
        <a:noFill/>
        <a:ln>
          <a:noFill/>
        </a:ln>
        <a:effectLst/>
        <a:sp3d/>
      </c:spPr>
    </c:sideWall>
    <c:backWall>
      <c:thickness val="0"/>
      <c:spPr>
        <a:noFill/>
        <a:ln>
          <a:noFill/>
        </a:ln>
        <a:effectLst/>
        <a:sp3d/>
      </c:spPr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'5 Schools-Largest Enrollment'!$B$14</c:f>
              <c:strCache>
                <c:ptCount val="1"/>
                <c:pt idx="0">
                  <c:v>Sum of # Enrolled</c:v>
                </c:pt>
              </c:strCache>
            </c:strRef>
          </c:tx>
          <c:spPr>
            <a:solidFill>
              <a:schemeClr val="accent1">
                <a:alpha val="85000"/>
              </a:schemeClr>
            </a:solidFill>
            <a:ln w="9525" cap="flat" cmpd="sng" algn="ctr">
              <a:solidFill>
                <a:schemeClr val="accent1">
                  <a:lumMod val="75000"/>
                </a:schemeClr>
              </a:solidFill>
              <a:round/>
            </a:ln>
            <a:effectLst/>
            <a:sp3d contourW="9525">
              <a:contourClr>
                <a:schemeClr val="accent1">
                  <a:lumMod val="75000"/>
                </a:schemeClr>
              </a:contourClr>
            </a:sp3d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50000"/>
                          <a:lumOff val="50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'5 Schools-Largest Enrollment'!$A$15:$A$19</c:f>
              <c:strCache>
                <c:ptCount val="5"/>
                <c:pt idx="0">
                  <c:v>TEXAS CONNECTIONS ACADEMY AT HOUST</c:v>
                </c:pt>
                <c:pt idx="1">
                  <c:v>TEXAS VIRTUAL ACADEMY AT HALLSVILL</c:v>
                </c:pt>
                <c:pt idx="2">
                  <c:v>RESPONSIVE EDUCATION VIRTUAL LEARN</c:v>
                </c:pt>
                <c:pt idx="3">
                  <c:v>UT TYLER UNIVERSITY ACADEMY AT PAL</c:v>
                </c:pt>
                <c:pt idx="4">
                  <c:v>LANE SCHOOL</c:v>
                </c:pt>
              </c:strCache>
              <c:extLst/>
            </c:strRef>
          </c:cat>
          <c:val>
            <c:numRef>
              <c:f>'5 Schools-Largest Enrollment'!$B$15:$B$19</c:f>
              <c:numCache>
                <c:formatCode>General</c:formatCode>
                <c:ptCount val="5"/>
                <c:pt idx="0">
                  <c:v>5680</c:v>
                </c:pt>
                <c:pt idx="1">
                  <c:v>4438</c:v>
                </c:pt>
                <c:pt idx="2">
                  <c:v>784</c:v>
                </c:pt>
                <c:pt idx="3">
                  <c:v>165</c:v>
                </c:pt>
                <c:pt idx="4">
                  <c:v>123</c:v>
                </c:pt>
              </c:numCache>
              <c:extLst/>
            </c:numRef>
          </c:val>
          <c:extLst>
            <c:ext xmlns:c16="http://schemas.microsoft.com/office/drawing/2014/chart" uri="{C3380CC4-5D6E-409C-BE32-E72D297353CC}">
              <c16:uniqueId val="{00000000-4859-455D-BDDC-FA8AB98C7E53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65"/>
        <c:shape val="box"/>
        <c:axId val="1930585568"/>
        <c:axId val="1333788560"/>
        <c:axId val="0"/>
      </c:bar3DChart>
      <c:catAx>
        <c:axId val="193058556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Schools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dk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dk1">
                <a:lumMod val="75000"/>
                <a:lumOff val="2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all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33788560"/>
        <c:crosses val="autoZero"/>
        <c:auto val="1"/>
        <c:lblAlgn val="ctr"/>
        <c:lblOffset val="100"/>
        <c:noMultiLvlLbl val="0"/>
      </c:catAx>
      <c:valAx>
        <c:axId val="13337885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Enrollment</a:t>
                </a:r>
              </a:p>
              <a:p>
                <a:pPr>
                  <a:defRPr/>
                </a:pP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dk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3058556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Reading/ELA Correlation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cap="all" spc="120" normalizeH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Correlation!$B$24</c:f>
              <c:strCache>
                <c:ptCount val="1"/>
                <c:pt idx="0">
                  <c:v>Sum of Masters/ELA-Reading Proportion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trendline>
            <c:spPr>
              <a:ln w="9525" cap="rnd">
                <a:solidFill>
                  <a:schemeClr val="accent1"/>
                </a:solidFill>
              </a:ln>
              <a:effectLst/>
            </c:spPr>
            <c:trendlineType val="linear"/>
            <c:dispRSqr val="0"/>
            <c:dispEq val="0"/>
          </c:trendline>
          <c:xVal>
            <c:strRef>
              <c:f>Correlation!$A$25:$A$33</c:f>
              <c:strCache>
                <c:ptCount val="9"/>
                <c:pt idx="0">
                  <c:v>G L WILEY OPPORTUNITY CENTER</c:v>
                </c:pt>
                <c:pt idx="1">
                  <c:v>LANE SCHOOL</c:v>
                </c:pt>
                <c:pt idx="2">
                  <c:v>LAUREL RIDGE</c:v>
                </c:pt>
                <c:pt idx="3">
                  <c:v>LEANDER EXTENDED OPPORTUNITY</c:v>
                </c:pt>
                <c:pt idx="4">
                  <c:v>LIGHTHOUSE LEARNING CENTER - DAEP</c:v>
                </c:pt>
                <c:pt idx="5">
                  <c:v>RESPONSIVE EDUCATION VIRTUAL LEARN</c:v>
                </c:pt>
                <c:pt idx="6">
                  <c:v>TEXAS CONNECTIONS ACADEMY AT HOUST</c:v>
                </c:pt>
                <c:pt idx="7">
                  <c:v>TEXAS VIRTUAL ACADEMY AT HALLSVILL</c:v>
                </c:pt>
                <c:pt idx="8">
                  <c:v>UT TYLER UNIVERSITY ACADEMY AT PAL</c:v>
                </c:pt>
              </c:strCache>
            </c:strRef>
          </c:xVal>
          <c:yVal>
            <c:numRef>
              <c:f>Correlation!$B$25:$B$33</c:f>
              <c:numCache>
                <c:formatCode>General</c:formatCode>
                <c:ptCount val="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2.5510204081632654E-2</c:v>
                </c:pt>
                <c:pt idx="6">
                  <c:v>4.2253521126760559E-3</c:v>
                </c:pt>
                <c:pt idx="7">
                  <c:v>1.3519603424966202E-3</c:v>
                </c:pt>
                <c:pt idx="8">
                  <c:v>0.20606060606060606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F9F1-4EB7-AA98-AF59454E7F51}"/>
            </c:ext>
          </c:extLst>
        </c:ser>
        <c:ser>
          <c:idx val="1"/>
          <c:order val="1"/>
          <c:tx>
            <c:strRef>
              <c:f>Correlation!$C$24</c:f>
              <c:strCache>
                <c:ptCount val="1"/>
                <c:pt idx="0">
                  <c:v>Sum of Econ Disadv Proportion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trendline>
            <c:spPr>
              <a:ln w="9525" cap="rnd">
                <a:solidFill>
                  <a:schemeClr val="accent2"/>
                </a:solidFill>
              </a:ln>
              <a:effectLst/>
            </c:spPr>
            <c:trendlineType val="linear"/>
            <c:dispRSqr val="0"/>
            <c:dispEq val="0"/>
          </c:trendline>
          <c:xVal>
            <c:strRef>
              <c:f>Correlation!$A$25:$A$33</c:f>
              <c:strCache>
                <c:ptCount val="9"/>
                <c:pt idx="0">
                  <c:v>G L WILEY OPPORTUNITY CENTER</c:v>
                </c:pt>
                <c:pt idx="1">
                  <c:v>LANE SCHOOL</c:v>
                </c:pt>
                <c:pt idx="2">
                  <c:v>LAUREL RIDGE</c:v>
                </c:pt>
                <c:pt idx="3">
                  <c:v>LEANDER EXTENDED OPPORTUNITY</c:v>
                </c:pt>
                <c:pt idx="4">
                  <c:v>LIGHTHOUSE LEARNING CENTER - DAEP</c:v>
                </c:pt>
                <c:pt idx="5">
                  <c:v>RESPONSIVE EDUCATION VIRTUAL LEARN</c:v>
                </c:pt>
                <c:pt idx="6">
                  <c:v>TEXAS CONNECTIONS ACADEMY AT HOUST</c:v>
                </c:pt>
                <c:pt idx="7">
                  <c:v>TEXAS VIRTUAL ACADEMY AT HALLSVILL</c:v>
                </c:pt>
                <c:pt idx="8">
                  <c:v>UT TYLER UNIVERSITY ACADEMY AT PAL</c:v>
                </c:pt>
              </c:strCache>
            </c:strRef>
          </c:xVal>
          <c:yVal>
            <c:numRef>
              <c:f>Correlation!$C$25:$C$33</c:f>
              <c:numCache>
                <c:formatCode>General</c:formatCode>
                <c:ptCount val="9"/>
                <c:pt idx="0">
                  <c:v>0.75471698113207553</c:v>
                </c:pt>
                <c:pt idx="1">
                  <c:v>0.62601626016260159</c:v>
                </c:pt>
                <c:pt idx="2">
                  <c:v>0.25</c:v>
                </c:pt>
                <c:pt idx="3">
                  <c:v>0.45614035087719296</c:v>
                </c:pt>
                <c:pt idx="4">
                  <c:v>0.81927710843373491</c:v>
                </c:pt>
                <c:pt idx="5">
                  <c:v>0.2423469387755102</c:v>
                </c:pt>
                <c:pt idx="6">
                  <c:v>0.40422535211267607</c:v>
                </c:pt>
                <c:pt idx="7">
                  <c:v>0.35984677782785041</c:v>
                </c:pt>
                <c:pt idx="8">
                  <c:v>0.37575757575757573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F9F1-4EB7-AA98-AF59454E7F5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27228320"/>
        <c:axId val="1328617152"/>
      </c:scatterChart>
      <c:valAx>
        <c:axId val="172722832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28617152"/>
        <c:crosses val="autoZero"/>
        <c:crossBetween val="midCat"/>
      </c:valAx>
      <c:valAx>
        <c:axId val="13286171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27228320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88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lt1"/>
    </cs:fontRef>
    <cs:spPr>
      <a:solidFill>
        <a:schemeClr val="dk1">
          <a:lumMod val="65000"/>
          <a:lumOff val="35000"/>
          <a:alpha val="75000"/>
        </a:schemeClr>
      </a:solidFill>
    </cs:spPr>
    <cs:defRPr sz="9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phClr">
            <a:lumMod val="75000"/>
          </a:schemeClr>
        </a:solidFill>
        <a:round/>
      </a:ln>
    </cs:spPr>
  </cs:dataPoint>
  <cs:dataPoint3D>
    <cs:lnRef idx="0">
      <cs:styleClr val="auto"/>
    </cs:lnRef>
    <cs:fillRef idx="0">
      <cs:styleClr val="auto"/>
    </cs:fillRef>
    <cs:effectRef idx="0">
      <cs:styleClr val="auto"/>
    </cs:effectRef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phClr">
            <a:lumMod val="75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  <cs:spPr>
      <a:solidFill>
        <a:schemeClr val="lt1">
          <a:lumMod val="95000"/>
        </a:schemeClr>
      </a:solidFill>
      <a:sp3d/>
    </cs:spPr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/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8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</Pages>
  <Words>83</Words>
  <Characters>460</Characters>
  <Application>Microsoft Office Word</Application>
  <DocSecurity>0</DocSecurity>
  <Lines>9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Phillecia Qualls</dc:creator>
  <cp:keywords/>
  <dc:description/>
  <cp:lastModifiedBy>Phillecia Qualls</cp:lastModifiedBy>
  <cp:revision>1</cp:revision>
  <dcterms:created xsi:type="dcterms:W3CDTF">2023-08-24T04:31:00Z</dcterms:created>
  <dcterms:modified xsi:type="dcterms:W3CDTF">2023-08-24T04:43:00Z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bbcfb762-b293-425a-be82-b3b1edadb2a6</vt:lpwstr>
  </property>
</Properties>
</file>